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4377"/>
      </w:tblGrid>
      <w:tr w:rsidR="007B4CCE" w:rsidRPr="008D6002" w14:paraId="4E71D9E1" w14:textId="77777777" w:rsidTr="00B44560">
        <w:tc>
          <w:tcPr>
            <w:tcW w:w="8296" w:type="dxa"/>
            <w:gridSpan w:val="2"/>
            <w:shd w:val="clear" w:color="auto" w:fill="F2F2F2" w:themeFill="background1" w:themeFillShade="F2"/>
          </w:tcPr>
          <w:p w14:paraId="5899BF11" w14:textId="0BB053EC" w:rsidR="007B4CCE" w:rsidRDefault="00B44560" w:rsidP="00B4456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Paziņojums par zemes nomas tiesību izsoli Nautrēnu pagastā</w:t>
            </w:r>
          </w:p>
          <w:p w14:paraId="1D43D5E8" w14:textId="128C4589" w:rsidR="007B4CCE" w:rsidRPr="008D6002" w:rsidRDefault="007B4CCE" w:rsidP="000A5606">
            <w:pPr>
              <w:jc w:val="center"/>
              <w:rPr>
                <w:rFonts w:cs="Times New Roman"/>
              </w:rPr>
            </w:pPr>
            <w:r w:rsidRPr="008D6002">
              <w:rPr>
                <w:rFonts w:cs="Times New Roman"/>
                <w:b/>
              </w:rPr>
              <w:t>Zemes vienīb</w:t>
            </w:r>
            <w:r w:rsidR="004D6E51">
              <w:rPr>
                <w:rFonts w:cs="Times New Roman"/>
                <w:b/>
              </w:rPr>
              <w:t>u</w:t>
            </w:r>
            <w:r w:rsidR="00B44560">
              <w:rPr>
                <w:rFonts w:cs="Times New Roman"/>
                <w:b/>
              </w:rPr>
              <w:t xml:space="preserve"> Nr.</w:t>
            </w:r>
            <w:r w:rsidR="004D6E51">
              <w:rPr>
                <w:rFonts w:cs="Times New Roman"/>
                <w:b/>
              </w:rPr>
              <w:t>4</w:t>
            </w:r>
            <w:bookmarkStart w:id="0" w:name="_GoBack"/>
            <w:bookmarkEnd w:id="0"/>
            <w:r w:rsidRPr="008D6002">
              <w:rPr>
                <w:rFonts w:cs="Times New Roman"/>
                <w:b/>
              </w:rPr>
              <w:t xml:space="preserve"> ar kadastra apzīmējumu </w:t>
            </w:r>
            <w:r>
              <w:rPr>
                <w:rFonts w:cs="Times New Roman"/>
                <w:b/>
              </w:rPr>
              <w:t>6876 004 0072</w:t>
            </w:r>
          </w:p>
        </w:tc>
      </w:tr>
      <w:tr w:rsidR="007B4CCE" w:rsidRPr="008D6002" w14:paraId="411CBA6F" w14:textId="77777777" w:rsidTr="00B44560">
        <w:tc>
          <w:tcPr>
            <w:tcW w:w="3919" w:type="dxa"/>
          </w:tcPr>
          <w:p w14:paraId="00C07A36" w14:textId="77777777" w:rsidR="007B4CCE" w:rsidRPr="008D6002" w:rsidRDefault="007B4CCE" w:rsidP="000A5606">
            <w:pPr>
              <w:rPr>
                <w:rFonts w:cs="Times New Roman"/>
              </w:rPr>
            </w:pPr>
          </w:p>
        </w:tc>
        <w:tc>
          <w:tcPr>
            <w:tcW w:w="4377" w:type="dxa"/>
          </w:tcPr>
          <w:p w14:paraId="731D2B8D" w14:textId="77777777" w:rsidR="007B4CCE" w:rsidRPr="008D6002" w:rsidRDefault="007B4CCE" w:rsidP="000A5606">
            <w:pPr>
              <w:rPr>
                <w:rFonts w:cs="Times New Roman"/>
              </w:rPr>
            </w:pPr>
          </w:p>
        </w:tc>
      </w:tr>
      <w:tr w:rsidR="007B4CCE" w:rsidRPr="004776AE" w14:paraId="04B23291" w14:textId="77777777" w:rsidTr="00B44560">
        <w:tc>
          <w:tcPr>
            <w:tcW w:w="3919" w:type="dxa"/>
          </w:tcPr>
          <w:p w14:paraId="0628FD3C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veids</w:t>
            </w:r>
          </w:p>
        </w:tc>
        <w:tc>
          <w:tcPr>
            <w:tcW w:w="4377" w:type="dxa"/>
          </w:tcPr>
          <w:p w14:paraId="6D879028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>mutiska</w:t>
            </w:r>
          </w:p>
        </w:tc>
      </w:tr>
      <w:tr w:rsidR="007B4CCE" w:rsidRPr="004776AE" w14:paraId="065042ED" w14:textId="77777777" w:rsidTr="00B44560">
        <w:tc>
          <w:tcPr>
            <w:tcW w:w="3919" w:type="dxa"/>
          </w:tcPr>
          <w:p w14:paraId="434A84AC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objekts</w:t>
            </w:r>
          </w:p>
        </w:tc>
        <w:tc>
          <w:tcPr>
            <w:tcW w:w="4377" w:type="dxa"/>
          </w:tcPr>
          <w:p w14:paraId="1CD08378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n</w:t>
            </w:r>
            <w:r w:rsidRPr="008D6002">
              <w:rPr>
                <w:rFonts w:cs="Times New Roman"/>
              </w:rPr>
              <w:t>eapbūvētas zemes nomas tiesības</w:t>
            </w:r>
          </w:p>
        </w:tc>
      </w:tr>
      <w:tr w:rsidR="007B4CCE" w:rsidRPr="004776AE" w14:paraId="3ACD8170" w14:textId="77777777" w:rsidTr="00B44560">
        <w:tc>
          <w:tcPr>
            <w:tcW w:w="3919" w:type="dxa"/>
          </w:tcPr>
          <w:p w14:paraId="502437A4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vienības statuss</w:t>
            </w:r>
          </w:p>
        </w:tc>
        <w:tc>
          <w:tcPr>
            <w:tcW w:w="4377" w:type="dxa"/>
          </w:tcPr>
          <w:p w14:paraId="18777B9A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>rezerves zemes fonds</w:t>
            </w:r>
          </w:p>
        </w:tc>
      </w:tr>
      <w:tr w:rsidR="007B4CCE" w:rsidRPr="004776AE" w14:paraId="108AF985" w14:textId="77777777" w:rsidTr="00B44560">
        <w:tc>
          <w:tcPr>
            <w:tcW w:w="3919" w:type="dxa"/>
          </w:tcPr>
          <w:p w14:paraId="78EB6BE4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Administratīvā teritorija</w:t>
            </w:r>
          </w:p>
        </w:tc>
        <w:tc>
          <w:tcPr>
            <w:tcW w:w="4377" w:type="dxa"/>
          </w:tcPr>
          <w:p w14:paraId="7A971198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6C421B">
              <w:rPr>
                <w:rFonts w:cs="Times New Roman"/>
              </w:rPr>
              <w:t xml:space="preserve">Nautrēnu </w:t>
            </w:r>
            <w:r>
              <w:rPr>
                <w:rFonts w:cs="Times New Roman"/>
              </w:rPr>
              <w:t>pagasts</w:t>
            </w:r>
          </w:p>
        </w:tc>
      </w:tr>
      <w:tr w:rsidR="007B4CCE" w:rsidRPr="004776AE" w14:paraId="0B681964" w14:textId="77777777" w:rsidTr="00B44560">
        <w:tc>
          <w:tcPr>
            <w:tcW w:w="3919" w:type="dxa"/>
          </w:tcPr>
          <w:p w14:paraId="3E931C30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 xml:space="preserve">Zemes vienības atrašanās vieta </w:t>
            </w:r>
          </w:p>
        </w:tc>
        <w:tc>
          <w:tcPr>
            <w:tcW w:w="4377" w:type="dxa"/>
          </w:tcPr>
          <w:p w14:paraId="2CAD321C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>“</w:t>
            </w:r>
            <w:r>
              <w:rPr>
                <w:rFonts w:cs="Times New Roman"/>
              </w:rPr>
              <w:t>Svikļi</w:t>
            </w:r>
            <w:r w:rsidRPr="008D6002">
              <w:rPr>
                <w:rFonts w:cs="Times New Roman"/>
              </w:rPr>
              <w:t xml:space="preserve">”, </w:t>
            </w: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pagasts, Rēzeknes novads, LV – 46</w:t>
            </w:r>
            <w:r>
              <w:rPr>
                <w:rFonts w:cs="Times New Roman"/>
              </w:rPr>
              <w:t>5</w:t>
            </w:r>
            <w:r w:rsidRPr="008D6002">
              <w:rPr>
                <w:rFonts w:cs="Times New Roman"/>
              </w:rPr>
              <w:t>2</w:t>
            </w:r>
          </w:p>
        </w:tc>
      </w:tr>
      <w:tr w:rsidR="007B4CCE" w:rsidRPr="004776AE" w14:paraId="3601F434" w14:textId="77777777" w:rsidTr="00B44560">
        <w:tc>
          <w:tcPr>
            <w:tcW w:w="3919" w:type="dxa"/>
          </w:tcPr>
          <w:p w14:paraId="33A2D42A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Iznomājamā platība / ha</w:t>
            </w:r>
          </w:p>
        </w:tc>
        <w:tc>
          <w:tcPr>
            <w:tcW w:w="4377" w:type="dxa"/>
          </w:tcPr>
          <w:p w14:paraId="08B22A00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05000">
              <w:rPr>
                <w:rFonts w:cs="Times New Roman"/>
              </w:rPr>
              <w:t>0,9</w:t>
            </w:r>
          </w:p>
        </w:tc>
      </w:tr>
      <w:tr w:rsidR="007B4CCE" w:rsidRPr="00136D59" w14:paraId="3F7B0389" w14:textId="77777777" w:rsidTr="00B44560">
        <w:tc>
          <w:tcPr>
            <w:tcW w:w="3919" w:type="dxa"/>
          </w:tcPr>
          <w:p w14:paraId="04023D32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uzmērīta</w:t>
            </w:r>
          </w:p>
        </w:tc>
        <w:tc>
          <w:tcPr>
            <w:tcW w:w="4377" w:type="dxa"/>
          </w:tcPr>
          <w:p w14:paraId="64F25385" w14:textId="77777777" w:rsidR="007B4CCE" w:rsidRPr="00136D59" w:rsidRDefault="007B4CCE" w:rsidP="000A5606">
            <w:pPr>
              <w:rPr>
                <w:rFonts w:cs="Times New Roman"/>
              </w:rPr>
            </w:pPr>
            <w:r w:rsidRPr="00136D59">
              <w:rPr>
                <w:rFonts w:cs="Times New Roman"/>
              </w:rPr>
              <w:t>nē</w:t>
            </w:r>
          </w:p>
        </w:tc>
      </w:tr>
      <w:tr w:rsidR="007B4CCE" w:rsidRPr="00136D59" w14:paraId="1D785E9C" w14:textId="77777777" w:rsidTr="00B44560">
        <w:tc>
          <w:tcPr>
            <w:tcW w:w="3919" w:type="dxa"/>
          </w:tcPr>
          <w:p w14:paraId="6D438006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 vienība ierakstīta zemesgrāmatā</w:t>
            </w:r>
          </w:p>
        </w:tc>
        <w:tc>
          <w:tcPr>
            <w:tcW w:w="4377" w:type="dxa"/>
          </w:tcPr>
          <w:p w14:paraId="51935D8A" w14:textId="77777777" w:rsidR="007B4CCE" w:rsidRPr="00136D59" w:rsidRDefault="007B4CCE" w:rsidP="000A5606">
            <w:pPr>
              <w:rPr>
                <w:rFonts w:cs="Times New Roman"/>
              </w:rPr>
            </w:pPr>
            <w:r w:rsidRPr="00136D59">
              <w:rPr>
                <w:rFonts w:cs="Times New Roman"/>
              </w:rPr>
              <w:t>nē</w:t>
            </w:r>
          </w:p>
        </w:tc>
      </w:tr>
      <w:tr w:rsidR="007B4CCE" w:rsidRPr="004776AE" w14:paraId="2A455D5E" w14:textId="77777777" w:rsidTr="00B44560">
        <w:tc>
          <w:tcPr>
            <w:tcW w:w="3919" w:type="dxa"/>
          </w:tcPr>
          <w:p w14:paraId="2DD25A98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Kadastrā reģistrētais lietošanas mērķis</w:t>
            </w:r>
          </w:p>
        </w:tc>
        <w:tc>
          <w:tcPr>
            <w:tcW w:w="4377" w:type="dxa"/>
          </w:tcPr>
          <w:p w14:paraId="79EA3D7A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>zeme, uz kuras galvenā saimnieciskā darbība ir lauksaimniecība, kods 0101</w:t>
            </w:r>
          </w:p>
        </w:tc>
      </w:tr>
      <w:tr w:rsidR="007B4CCE" w:rsidRPr="004776AE" w14:paraId="2907B075" w14:textId="77777777" w:rsidTr="00B44560">
        <w:tc>
          <w:tcPr>
            <w:tcW w:w="3919" w:type="dxa"/>
          </w:tcPr>
          <w:p w14:paraId="421BB64A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Iznomāšanas mērķis</w:t>
            </w:r>
          </w:p>
        </w:tc>
        <w:tc>
          <w:tcPr>
            <w:tcW w:w="4377" w:type="dxa"/>
          </w:tcPr>
          <w:p w14:paraId="3C2D183D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l</w:t>
            </w:r>
            <w:r w:rsidRPr="004D20AD">
              <w:rPr>
                <w:rFonts w:cs="Times New Roman"/>
              </w:rPr>
              <w:t>auksaimnieciskās ražošanas vajadzībām</w:t>
            </w:r>
          </w:p>
        </w:tc>
      </w:tr>
      <w:tr w:rsidR="007B4CCE" w:rsidRPr="004776AE" w14:paraId="37749A99" w14:textId="77777777" w:rsidTr="00B44560">
        <w:tc>
          <w:tcPr>
            <w:tcW w:w="3919" w:type="dxa"/>
          </w:tcPr>
          <w:p w14:paraId="2709393E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Konstatēti apgrūtinājumi</w:t>
            </w:r>
          </w:p>
        </w:tc>
        <w:tc>
          <w:tcPr>
            <w:tcW w:w="4377" w:type="dxa"/>
          </w:tcPr>
          <w:p w14:paraId="27E5D6F7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05000">
              <w:rPr>
                <w:rFonts w:cs="Times New Roman"/>
              </w:rPr>
              <w:t>nav</w:t>
            </w:r>
          </w:p>
        </w:tc>
      </w:tr>
      <w:tr w:rsidR="007B4CCE" w:rsidRPr="004776AE" w14:paraId="6B7442D0" w14:textId="77777777" w:rsidTr="00B44560">
        <w:tc>
          <w:tcPr>
            <w:tcW w:w="3919" w:type="dxa"/>
          </w:tcPr>
          <w:p w14:paraId="0F5BA365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Citi nosacījumi</w:t>
            </w:r>
          </w:p>
        </w:tc>
        <w:tc>
          <w:tcPr>
            <w:tcW w:w="4377" w:type="dxa"/>
          </w:tcPr>
          <w:p w14:paraId="49981BEE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>apbūve un apakšnoma nav atļauta, papildus nomas maksai ir maksājams nekustamā īpašuma nodoklis</w:t>
            </w:r>
          </w:p>
        </w:tc>
      </w:tr>
      <w:tr w:rsidR="007B4CCE" w:rsidRPr="00B57C29" w14:paraId="3F6ED73D" w14:textId="77777777" w:rsidTr="00B44560">
        <w:tc>
          <w:tcPr>
            <w:tcW w:w="3919" w:type="dxa"/>
          </w:tcPr>
          <w:p w14:paraId="66341F18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Cita informācija</w:t>
            </w:r>
          </w:p>
        </w:tc>
        <w:tc>
          <w:tcPr>
            <w:tcW w:w="4377" w:type="dxa"/>
          </w:tcPr>
          <w:p w14:paraId="7899CD88" w14:textId="6E57C638" w:rsidR="007B4CCE" w:rsidRPr="00B57C29" w:rsidRDefault="007B4CCE" w:rsidP="000A5606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AE0F54">
              <w:rPr>
                <w:rFonts w:cs="Times New Roman"/>
                <w:szCs w:val="24"/>
              </w:rPr>
              <w:t xml:space="preserve">emes gabals </w:t>
            </w:r>
            <w:r>
              <w:rPr>
                <w:rFonts w:cs="Times New Roman"/>
                <w:szCs w:val="24"/>
              </w:rPr>
              <w:t>atrodas pie valsts nozīmes autoceļa  Dziļār</w:t>
            </w:r>
            <w:r w:rsidR="00B44560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 xml:space="preserve">-Vecstrūžāni-Rogovka, zemes gabals </w:t>
            </w:r>
            <w:r w:rsidRPr="00AE0F54">
              <w:rPr>
                <w:rFonts w:cs="Times New Roman"/>
                <w:szCs w:val="24"/>
              </w:rPr>
              <w:t xml:space="preserve">ir </w:t>
            </w:r>
            <w:r>
              <w:rPr>
                <w:rFonts w:cs="Times New Roman"/>
                <w:szCs w:val="24"/>
              </w:rPr>
              <w:t>taisnstūris ar lī</w:t>
            </w:r>
            <w:r w:rsidRPr="00AE0F54">
              <w:rPr>
                <w:rFonts w:cs="Times New Roman"/>
                <w:szCs w:val="24"/>
              </w:rPr>
              <w:t xml:space="preserve">dzenu reljefu, augsnes tips </w:t>
            </w:r>
            <w:r>
              <w:rPr>
                <w:rFonts w:cs="Times New Roman"/>
                <w:szCs w:val="24"/>
              </w:rPr>
              <w:t>mālsmilts,</w:t>
            </w:r>
            <w:r w:rsidRPr="00B57C29">
              <w:rPr>
                <w:rFonts w:cs="Times New Roman"/>
                <w:szCs w:val="24"/>
              </w:rPr>
              <w:t xml:space="preserve">  zeme</w:t>
            </w:r>
            <w:r>
              <w:rPr>
                <w:rFonts w:cs="Times New Roman"/>
                <w:szCs w:val="24"/>
              </w:rPr>
              <w:t>s izmantošanai  lauksaimniecībā</w:t>
            </w:r>
            <w:r w:rsidRPr="00B57C29">
              <w:rPr>
                <w:rFonts w:cs="Times New Roman"/>
                <w:szCs w:val="24"/>
              </w:rPr>
              <w:t xml:space="preserve"> nav nepieciešami papildus ieguldījumi, meliorācijas sistēma -vaļējie grāvji, visa zemes vienības platība ir izmantojama l</w:t>
            </w:r>
            <w:r>
              <w:rPr>
                <w:rFonts w:cs="Times New Roman"/>
                <w:szCs w:val="24"/>
              </w:rPr>
              <w:t>auksaimnieciskajai izmantošanai, p</w:t>
            </w:r>
            <w:r>
              <w:rPr>
                <w:rFonts w:cs="Times New Roman"/>
              </w:rPr>
              <w:t>iekļuve no valsts ceļa</w:t>
            </w:r>
          </w:p>
        </w:tc>
      </w:tr>
      <w:tr w:rsidR="007B4CCE" w:rsidRPr="004776AE" w14:paraId="74D81B4D" w14:textId="77777777" w:rsidTr="00B44560">
        <w:tc>
          <w:tcPr>
            <w:tcW w:w="3919" w:type="dxa"/>
          </w:tcPr>
          <w:p w14:paraId="1A440A51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Nomas līguma termiņš</w:t>
            </w:r>
          </w:p>
        </w:tc>
        <w:tc>
          <w:tcPr>
            <w:tcW w:w="4377" w:type="dxa"/>
          </w:tcPr>
          <w:p w14:paraId="3F4C8005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C92C21">
              <w:rPr>
                <w:rFonts w:cs="Times New Roman"/>
              </w:rPr>
              <w:t>12 gadi</w:t>
            </w:r>
          </w:p>
        </w:tc>
      </w:tr>
      <w:tr w:rsidR="007B4CCE" w:rsidRPr="00C92C21" w14:paraId="4077E058" w14:textId="77777777" w:rsidTr="00B44560">
        <w:tc>
          <w:tcPr>
            <w:tcW w:w="3919" w:type="dxa"/>
          </w:tcPr>
          <w:p w14:paraId="219C50DC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</w:t>
            </w:r>
            <w:r>
              <w:rPr>
                <w:rFonts w:cs="Times New Roman"/>
              </w:rPr>
              <w:t>ē piedāvātā objekta sākotnējā aprēķinātā</w:t>
            </w:r>
            <w:r w:rsidRPr="008D600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nomas maksa ir maksa EUR gadā (bez PVN), kas ir izsoles sākumcena</w:t>
            </w:r>
          </w:p>
        </w:tc>
        <w:tc>
          <w:tcPr>
            <w:tcW w:w="4377" w:type="dxa"/>
          </w:tcPr>
          <w:p w14:paraId="04D6D361" w14:textId="77777777" w:rsidR="007B4CCE" w:rsidRPr="00C92C21" w:rsidRDefault="007B4CCE" w:rsidP="000A5606">
            <w:pPr>
              <w:rPr>
                <w:rFonts w:cs="Times New Roman"/>
              </w:rPr>
            </w:pPr>
            <w:r w:rsidRPr="00C92C21">
              <w:rPr>
                <w:rFonts w:cs="Times New Roman"/>
              </w:rPr>
              <w:t>34</w:t>
            </w:r>
          </w:p>
        </w:tc>
      </w:tr>
      <w:tr w:rsidR="007B4CCE" w:rsidRPr="00C92C21" w14:paraId="71D68D0C" w14:textId="77777777" w:rsidTr="00B44560">
        <w:tc>
          <w:tcPr>
            <w:tcW w:w="3919" w:type="dxa"/>
          </w:tcPr>
          <w:p w14:paraId="51E65AF9" w14:textId="77777777" w:rsidR="007B4CCE" w:rsidRPr="008D6002" w:rsidRDefault="007B4CCE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Izsoles solis  noteikts EUR  no objekta sākotnējās aprēķinātās nomas maksas (</w:t>
            </w:r>
            <w:r w:rsidRPr="008D6002">
              <w:rPr>
                <w:rFonts w:cs="Times New Roman"/>
              </w:rPr>
              <w:t xml:space="preserve">bez PVN) </w:t>
            </w:r>
          </w:p>
        </w:tc>
        <w:tc>
          <w:tcPr>
            <w:tcW w:w="4377" w:type="dxa"/>
          </w:tcPr>
          <w:p w14:paraId="0D3CD57B" w14:textId="77777777" w:rsidR="007B4CCE" w:rsidRPr="00C92C21" w:rsidRDefault="007B4CCE" w:rsidP="000A5606">
            <w:pPr>
              <w:rPr>
                <w:rFonts w:cs="Times New Roman"/>
              </w:rPr>
            </w:pPr>
            <w:r w:rsidRPr="00C92C21">
              <w:rPr>
                <w:rFonts w:cs="Times New Roman"/>
              </w:rPr>
              <w:t>3</w:t>
            </w:r>
          </w:p>
        </w:tc>
      </w:tr>
      <w:tr w:rsidR="007B4CCE" w:rsidRPr="004776AE" w14:paraId="5FFFEDE8" w14:textId="77777777" w:rsidTr="00B44560">
        <w:tc>
          <w:tcPr>
            <w:tcW w:w="3919" w:type="dxa"/>
          </w:tcPr>
          <w:p w14:paraId="4EEDFC7F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nodrošinājuma  nauda</w:t>
            </w:r>
            <w:r>
              <w:rPr>
                <w:rFonts w:cs="Times New Roman"/>
              </w:rPr>
              <w:t xml:space="preserve"> ir vienāda ar nomas objekta sākotnējo nomas aprēķināto maksu EUR gadā (bez PVN)</w:t>
            </w:r>
            <w:r w:rsidRPr="008D6002">
              <w:rPr>
                <w:rFonts w:cs="Times New Roman"/>
              </w:rPr>
              <w:t xml:space="preserve"> </w:t>
            </w:r>
          </w:p>
        </w:tc>
        <w:tc>
          <w:tcPr>
            <w:tcW w:w="4377" w:type="dxa"/>
          </w:tcPr>
          <w:p w14:paraId="1AFC66C9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C92C21">
              <w:rPr>
                <w:rFonts w:cs="Times New Roman"/>
              </w:rPr>
              <w:t>34</w:t>
            </w:r>
          </w:p>
        </w:tc>
      </w:tr>
      <w:tr w:rsidR="007B4CCE" w:rsidRPr="004776AE" w14:paraId="4D64466E" w14:textId="77777777" w:rsidTr="00B44560">
        <w:tc>
          <w:tcPr>
            <w:tcW w:w="3919" w:type="dxa"/>
          </w:tcPr>
          <w:p w14:paraId="7856C2A8" w14:textId="77777777" w:rsidR="007B4CCE" w:rsidRPr="008D6002" w:rsidRDefault="007B4CCE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Izsoles reģistrācijas</w:t>
            </w:r>
            <w:r w:rsidRPr="008D6002">
              <w:rPr>
                <w:rFonts w:cs="Times New Roman"/>
              </w:rPr>
              <w:t xml:space="preserve"> vieta</w:t>
            </w:r>
            <w:r>
              <w:rPr>
                <w:rFonts w:cs="Times New Roman"/>
              </w:rPr>
              <w:t>, datums, laiks</w:t>
            </w:r>
          </w:p>
        </w:tc>
        <w:tc>
          <w:tcPr>
            <w:tcW w:w="4377" w:type="dxa"/>
          </w:tcPr>
          <w:p w14:paraId="33769E05" w14:textId="77777777" w:rsidR="007B4CCE" w:rsidRDefault="007B4CCE" w:rsidP="000A5606">
            <w:pPr>
              <w:rPr>
                <w:color w:val="FF0000"/>
                <w:szCs w:val="24"/>
              </w:rPr>
            </w:pP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pagasta pārvalde</w:t>
            </w:r>
            <w:r>
              <w:rPr>
                <w:rFonts w:cs="Times New Roman"/>
              </w:rPr>
              <w:t xml:space="preserve">,   </w:t>
            </w:r>
            <w:r w:rsidRPr="008D6002">
              <w:rPr>
                <w:szCs w:val="24"/>
              </w:rPr>
              <w:t>līdz 2019.gada 20. novembra plkst.10.</w:t>
            </w:r>
            <w:r>
              <w:rPr>
                <w:szCs w:val="24"/>
              </w:rPr>
              <w:t>45,</w:t>
            </w:r>
            <w:r w:rsidRPr="008D6002">
              <w:rPr>
                <w:color w:val="FF0000"/>
                <w:szCs w:val="24"/>
              </w:rPr>
              <w:t xml:space="preserve">  </w:t>
            </w:r>
          </w:p>
          <w:p w14:paraId="6898EA60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>
              <w:rPr>
                <w:szCs w:val="24"/>
              </w:rPr>
              <w:t>r</w:t>
            </w:r>
            <w:r w:rsidRPr="008D6002">
              <w:rPr>
                <w:szCs w:val="24"/>
              </w:rPr>
              <w:t xml:space="preserve">eģistrācijas laiks - darba dienās no </w:t>
            </w:r>
            <w:r w:rsidRPr="008D6002">
              <w:rPr>
                <w:color w:val="000000"/>
                <w:szCs w:val="24"/>
              </w:rPr>
              <w:t xml:space="preserve">plkst.8.00 līdz plkst.12.00 </w:t>
            </w:r>
            <w:r w:rsidRPr="008D6002">
              <w:rPr>
                <w:color w:val="000000"/>
                <w:szCs w:val="24"/>
                <w:vertAlign w:val="superscript"/>
              </w:rPr>
              <w:t xml:space="preserve"> </w:t>
            </w:r>
            <w:r w:rsidRPr="008D6002">
              <w:rPr>
                <w:color w:val="000000"/>
                <w:szCs w:val="24"/>
              </w:rPr>
              <w:t>un no plkst.12.30  līdz</w:t>
            </w:r>
            <w:r w:rsidRPr="008D6002">
              <w:rPr>
                <w:color w:val="FF0000"/>
                <w:szCs w:val="24"/>
              </w:rPr>
              <w:t xml:space="preserve"> </w:t>
            </w:r>
            <w:r w:rsidRPr="008D6002">
              <w:rPr>
                <w:szCs w:val="24"/>
              </w:rPr>
              <w:t>16.30.</w:t>
            </w:r>
          </w:p>
        </w:tc>
      </w:tr>
      <w:tr w:rsidR="007B4CCE" w:rsidRPr="004776AE" w14:paraId="42AAB20F" w14:textId="77777777" w:rsidTr="00B44560">
        <w:tc>
          <w:tcPr>
            <w:tcW w:w="3919" w:type="dxa"/>
          </w:tcPr>
          <w:p w14:paraId="1AEED6D6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Izsoles norises  datums,  laiks, vieta</w:t>
            </w:r>
          </w:p>
        </w:tc>
        <w:tc>
          <w:tcPr>
            <w:tcW w:w="4377" w:type="dxa"/>
          </w:tcPr>
          <w:p w14:paraId="57B4804B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  <w:r w:rsidRPr="008D6002">
              <w:rPr>
                <w:rFonts w:cs="Times New Roman"/>
              </w:rPr>
              <w:t xml:space="preserve">2019.gada </w:t>
            </w:r>
            <w:r>
              <w:rPr>
                <w:rFonts w:cs="Times New Roman"/>
              </w:rPr>
              <w:t>4.decembrī</w:t>
            </w:r>
            <w:r w:rsidRPr="008D6002">
              <w:rPr>
                <w:rFonts w:cs="Times New Roman"/>
              </w:rPr>
              <w:t>, plkst.1</w:t>
            </w:r>
            <w:r>
              <w:rPr>
                <w:rFonts w:cs="Times New Roman"/>
              </w:rPr>
              <w:t>0</w:t>
            </w:r>
            <w:r w:rsidRPr="008D6002">
              <w:rPr>
                <w:rFonts w:cs="Times New Roman"/>
              </w:rPr>
              <w:t>.00</w:t>
            </w:r>
            <w:r>
              <w:rPr>
                <w:rFonts w:cs="Times New Roman"/>
              </w:rPr>
              <w:t>, Nautrēnu pagasta pārvalde</w:t>
            </w:r>
          </w:p>
        </w:tc>
      </w:tr>
      <w:tr w:rsidR="007B4CCE" w:rsidRPr="004776AE" w14:paraId="00525E80" w14:textId="77777777" w:rsidTr="00B44560">
        <w:tc>
          <w:tcPr>
            <w:tcW w:w="3919" w:type="dxa"/>
          </w:tcPr>
          <w:p w14:paraId="297DCA1C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lastRenderedPageBreak/>
              <w:t>Pieteikšanās termiņš</w:t>
            </w:r>
            <w:r w:rsidRPr="008D6002">
              <w:rPr>
                <w:rFonts w:cs="Times New Roman"/>
              </w:rPr>
              <w:tab/>
            </w:r>
          </w:p>
        </w:tc>
        <w:tc>
          <w:tcPr>
            <w:tcW w:w="4377" w:type="dxa"/>
          </w:tcPr>
          <w:p w14:paraId="59BF53C9" w14:textId="77777777" w:rsidR="007B4CCE" w:rsidRDefault="007B4CCE" w:rsidP="000A5606">
            <w:pPr>
              <w:rPr>
                <w:rFonts w:cs="Times New Roman"/>
              </w:rPr>
            </w:pPr>
            <w:r>
              <w:rPr>
                <w:rFonts w:cs="Times New Roman"/>
              </w:rPr>
              <w:t>2019.gada 4.decembris , plkst. 09.00</w:t>
            </w:r>
            <w:r w:rsidRPr="0086183C">
              <w:rPr>
                <w:rFonts w:cs="Times New Roman"/>
              </w:rPr>
              <w:t xml:space="preserve"> </w:t>
            </w:r>
          </w:p>
          <w:p w14:paraId="1BFE2807" w14:textId="77777777" w:rsidR="007B4CCE" w:rsidRPr="004776AE" w:rsidRDefault="007B4CCE" w:rsidP="000A5606">
            <w:pPr>
              <w:rPr>
                <w:rFonts w:cs="Times New Roman"/>
                <w:color w:val="FF0000"/>
              </w:rPr>
            </w:pPr>
          </w:p>
        </w:tc>
      </w:tr>
      <w:tr w:rsidR="007B4CCE" w:rsidRPr="004776AE" w14:paraId="159996FE" w14:textId="77777777" w:rsidTr="00B44560">
        <w:tc>
          <w:tcPr>
            <w:tcW w:w="3919" w:type="dxa"/>
          </w:tcPr>
          <w:p w14:paraId="730012B0" w14:textId="77777777" w:rsidR="007B4CCE" w:rsidRPr="008D6002" w:rsidRDefault="007B4CCE" w:rsidP="000A5606">
            <w:pPr>
              <w:rPr>
                <w:rFonts w:cs="Times New Roman"/>
              </w:rPr>
            </w:pPr>
            <w:r w:rsidRPr="008D6002">
              <w:rPr>
                <w:rFonts w:cs="Times New Roman"/>
              </w:rPr>
              <w:t>Zemesgabala apskates vieta un laiks</w:t>
            </w:r>
          </w:p>
        </w:tc>
        <w:tc>
          <w:tcPr>
            <w:tcW w:w="4377" w:type="dxa"/>
          </w:tcPr>
          <w:p w14:paraId="64D9E100" w14:textId="77777777" w:rsidR="007B4CCE" w:rsidRPr="004776AE" w:rsidRDefault="007B4CCE" w:rsidP="000A5606">
            <w:pPr>
              <w:ind w:left="33"/>
              <w:rPr>
                <w:rFonts w:eastAsia="Arial Unicode MS" w:cs="Times New Roman"/>
                <w:color w:val="FF0000"/>
                <w:szCs w:val="24"/>
              </w:rPr>
            </w:pPr>
            <w:r>
              <w:rPr>
                <w:rFonts w:cs="Times New Roman"/>
              </w:rPr>
              <w:t>i</w:t>
            </w:r>
            <w:r w:rsidRPr="008D6002">
              <w:rPr>
                <w:rFonts w:cs="Times New Roman"/>
              </w:rPr>
              <w:t xml:space="preserve">epriekš piesakoties  </w:t>
            </w:r>
            <w:r>
              <w:rPr>
                <w:rFonts w:cs="Times New Roman"/>
              </w:rPr>
              <w:t>Nautrēnu</w:t>
            </w:r>
            <w:r w:rsidRPr="008D6002">
              <w:rPr>
                <w:rFonts w:cs="Times New Roman"/>
              </w:rPr>
              <w:t xml:space="preserve"> pagasta pārvaldē, vai pie zemes lietu speciālista</w:t>
            </w:r>
            <w:r w:rsidRPr="008D6002">
              <w:rPr>
                <w:rFonts w:eastAsia="Arial Unicode MS" w:cs="Times New Roman"/>
                <w:szCs w:val="24"/>
              </w:rPr>
              <w:t>.</w:t>
            </w:r>
            <w:r w:rsidRPr="008D6002">
              <w:rPr>
                <w:rFonts w:cs="Times New Roman"/>
              </w:rPr>
              <w:t xml:space="preserve"> </w:t>
            </w:r>
            <w:r w:rsidRPr="008D6002">
              <w:rPr>
                <w:rFonts w:eastAsia="Arial Unicode MS" w:cs="Times New Roman"/>
                <w:sz w:val="22"/>
              </w:rPr>
              <w:t>,</w:t>
            </w:r>
            <w:r>
              <w:rPr>
                <w:rFonts w:eastAsia="Arial Unicode MS" w:cs="Times New Roman"/>
                <w:sz w:val="22"/>
              </w:rPr>
              <w:t xml:space="preserve"> </w:t>
            </w:r>
            <w:r w:rsidRPr="008D6002">
              <w:rPr>
                <w:rFonts w:eastAsia="Arial Unicode MS" w:cs="Times New Roman"/>
                <w:sz w:val="22"/>
              </w:rPr>
              <w:t>mob.</w:t>
            </w:r>
            <w:r w:rsidRPr="008D6002">
              <w:rPr>
                <w:rFonts w:cs="Times New Roman"/>
                <w:sz w:val="22"/>
              </w:rPr>
              <w:t>29</w:t>
            </w:r>
            <w:r>
              <w:rPr>
                <w:rFonts w:cs="Times New Roman"/>
                <w:sz w:val="22"/>
              </w:rPr>
              <w:t>203135</w:t>
            </w:r>
          </w:p>
        </w:tc>
      </w:tr>
    </w:tbl>
    <w:p w14:paraId="40CC1B57" w14:textId="77777777" w:rsidR="00E10C09" w:rsidRDefault="00E10C09"/>
    <w:sectPr w:rsidR="00E10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CE"/>
    <w:rsid w:val="004D6E51"/>
    <w:rsid w:val="0050750A"/>
    <w:rsid w:val="006741D2"/>
    <w:rsid w:val="006B1A06"/>
    <w:rsid w:val="00787A95"/>
    <w:rsid w:val="007B4CCE"/>
    <w:rsid w:val="0093031F"/>
    <w:rsid w:val="00B44560"/>
    <w:rsid w:val="00E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FBE1"/>
  <w15:chartTrackingRefBased/>
  <w15:docId w15:val="{19BE91D6-1C9B-439F-B776-2148A76B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CC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2019-11-13T10:49:00Z</dcterms:created>
  <dcterms:modified xsi:type="dcterms:W3CDTF">2019-11-13T11:25:00Z</dcterms:modified>
</cp:coreProperties>
</file>